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44" w:rsidRPr="009C5244" w:rsidRDefault="009C5244" w:rsidP="009C5244">
      <w:pPr>
        <w:shd w:val="clear" w:color="auto" w:fill="FFFFFF"/>
        <w:spacing w:after="225" w:line="240" w:lineRule="auto"/>
        <w:jc w:val="center"/>
        <w:outlineLvl w:val="0"/>
        <w:rPr>
          <w:rFonts w:ascii="Times New Roman" w:eastAsia="Times New Roman" w:hAnsi="Times New Roman" w:cs="Times New Roman"/>
          <w:b/>
          <w:bCs/>
          <w:color w:val="444444"/>
          <w:kern w:val="36"/>
          <w:sz w:val="28"/>
          <w:szCs w:val="28"/>
          <w:lang w:eastAsia="vi-VN"/>
        </w:rPr>
      </w:pPr>
      <w:r w:rsidRPr="009C5244">
        <w:rPr>
          <w:rFonts w:ascii="Times New Roman" w:eastAsia="Times New Roman" w:hAnsi="Times New Roman" w:cs="Times New Roman"/>
          <w:b/>
          <w:bCs/>
          <w:color w:val="444444"/>
          <w:kern w:val="36"/>
          <w:sz w:val="28"/>
          <w:szCs w:val="28"/>
          <w:lang w:eastAsia="vi-VN"/>
        </w:rPr>
        <w:t>MỘT SỐ CHÍNH SÁCH PHÁP LUẬT QUAN TRỌNG CÓ HIỆU LỰC TRONG THÁNG 05 NĂM 2023</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b/>
          <w:bCs/>
          <w:color w:val="555555"/>
          <w:sz w:val="28"/>
          <w:szCs w:val="28"/>
          <w:lang w:eastAsia="vi-VN"/>
        </w:rPr>
        <w:t>          </w:t>
      </w:r>
      <w:r w:rsidRPr="009C5244">
        <w:rPr>
          <w:rFonts w:ascii="Times New Roman" w:eastAsia="Times New Roman" w:hAnsi="Times New Roman" w:cs="Times New Roman"/>
          <w:b/>
          <w:bCs/>
          <w:color w:val="000000"/>
          <w:sz w:val="28"/>
          <w:szCs w:val="28"/>
          <w:lang w:eastAsia="vi-VN"/>
        </w:rPr>
        <w:t>1. Sửa đổi, bổ sung nhiều quy định hướng dẫn thi hành Luật Đất đai</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Chính phủ ban hành Nghị định số 10/2023/NĐ-CP sửa đổi, bổ sung một số điều của các Nghị định hướng dẫn thi hành Luật Đất đai, có hiệu lực từ ngày 20/5/2023. Nghị định bổ sung nhiều quy định mới quan trọng liên quan đến vấn đề quản lý, sử dụng đất đai.</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Nghị định bổ sung Điều 17a vào Nghị định số 43/2014/NĐ-CP về đấu giá quyền sử dụng đất khi Nhà nước giao đất có thu tiền sử dụng đất, cho thuê đất. Việc tổ chức tham gia đấu giá quyền sử dụng đất phải có đủ các điều kiện: Thuộc đối tượng được Nhà nước giao đất, cho thuê đất theo quy định tại Điều 55 và Điều 56 Luật Đất đai; đáp ứng các điều kiện quy định tại khoản 3 Điều 58 Luật Đất đai, khoản 2 và khoản 3 Điều 14 Nghị định 43/2014/NĐ-CP; phải nộp tiền đặt trước bằng 20% tổng giá trị thửa đất, khu đất tính theo giá khởi điểm để đấu giá quyền sử dụng đất; không thuộc đối tượng bị cấm tham gia đấu giá theo quy định của pháp luật; đáp ứng điều kiện quy định của pháp luật về nhà ở và pháp luật về kinh doanh bất động sản đối với trường hợp đấu giá quyền sử dụng đất để thực hiện dự án nhà ở, dự án kinh doanh bất động sản khác.</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Hộ gia đình, cá nhân tham gia đấu giá quyền sử dụng đất phải có đủ các điều kiện: Thuộc đối tượng được Nhà nước giao đất, cho thuê đất và đáp ứng các điều kiện khác theo quy định. Trường hợp hộ gia đình, cá nhân tham gia đấu giá quyền sử dụng đất để thực hiện dự án đầu tư thì phải bảo đảm các điều kiện quy định tại Điều 17a Nghị định 43/2014/NĐ-CP (sửa đổi tại Nghị định số 10/2023/NĐ-CP).</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Bên cạnh đó, đất đưa ra đấu giá quyền sử dụng đất phải đáp ứng quy định tại khoản 1 Điều 119 Luật Đất đai; được cơ quan nhà nước có thẩm quyền quyết định giá khởi điểm để đấu giá quyền sử dụng đất; việc đấu giá quyền sử dụng đất thực hiện đối với từng thửa đất; đã có quy hoạch chi tiết 1/500 được cơ quan có thẩm quyền phê duyệt đối với đất thực hiện dự án đầu tư xây dựng nhà ở.</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Kể từ thời điểm công bố kết quả trúng đấu giá thì khoản tiền đặt trước và tiền lãi (nếu có) được chuyển thành tiền đặt cọc để bảo đảm thực hiện nghĩa vụ tài chính của người sử dụng đất.</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Trường hợp người trúng đấu giá không nộp tiền hoặc không nộp đủ tiền trúng đấu giá quyền sử dụng đất theo quy định tại điểm d khoản 5 Điều 68 Nghị định số 43/2014/NĐ-CP thì người trúng đấu giá không được nhận lại tiền đặt cọc.</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lastRenderedPageBreak/>
        <w:t>Đối với trường hợp người trúng đấu giá nộp nhiều hơn khoản tiền đặt cọc thì được Nhà nước hoàn trả số tiền chênh lệch nhiều hơn so với số tiền đặt cọc theo quy định.</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Ngoài nội dung trên, Nghị định còn bổ sung trình tự thu hồi đất đối với trường hợp chấm dứt hoạt động của dự án đầu tư theo quy định về đầu tư.</w:t>
      </w:r>
      <w:r w:rsidRPr="009C5244">
        <w:rPr>
          <w:rFonts w:ascii="Times New Roman" w:eastAsia="Times New Roman" w:hAnsi="Times New Roman" w:cs="Times New Roman"/>
          <w:color w:val="000000"/>
          <w:sz w:val="28"/>
          <w:szCs w:val="28"/>
          <w:shd w:val="clear" w:color="auto" w:fill="FFFFFF"/>
          <w:lang w:eastAsia="vi-VN"/>
        </w:rPr>
        <w:br/>
        <w:t>Nghị định cũng quy định chi tiết về việc cấp giấy chứng nhận quyền sử dụng đất qua mạng. Theo đó, người dân sẽ được nộp hồ sơ xin cấp giấy chứng nhận bằng hình thức trực tuyến và nhận hồ sơ qua bưu điện mà không phải trực tiếp đến tận cơ quan quản lý để thực hiện như hiện nay.</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b/>
          <w:bCs/>
          <w:color w:val="000000"/>
          <w:sz w:val="28"/>
          <w:szCs w:val="28"/>
          <w:lang w:eastAsia="vi-VN"/>
        </w:rPr>
        <w:t>2. Thay đổi cơ cấu tổ chức của Bộ Tài chính</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Ngày 20/4/2023, Chính phủ ban hành Nghị định số 14/2023/NĐ-CP quy định chức năng, nhiệm vụ, quyền hạn và cơ cấu tổ chức của Bộ Tài chính. Nghị định có hiệu lực từ ngày 15/5/2023.</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Theo Nghị định, Bộ Tài chính là cơ quan của Chính phủ, thực hiện chức năng quản lý Nhà nước về: tài chính - ngân sách, hải quan; kế toán; kiểm toán độc lập; giá; chứng khoán; bảo hiểm; hoạt động dịch vụ tài chính và dịch vụ khác thuộc phạm vi quản lý Nhà nước của Bộ; thực hiện đại diện chủ sở hữu phần vốn Nhà nước tại doanh nghiệp thuộc bộ theo quy định của pháp luật.</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Cơ cấu tổ chức của Bộ Tài chính gồm 28 đơn vị thay vì có 29 đơn vị như quy định hiện nay. Vụ Chính sách thuế tiếp tục thực hiện chức năng, nhiệm vụ theo các quy định pháp luật hiện hành cho đến khi Bộ trưởng Bộ Tài chính ban hành Quyết định quy định chức năng, nhiệm vụ, quyền hạn và cơ cấu tổ chức của Cục Quản lý, giám sát chính sách thuế, phí và lệ phí.</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b/>
          <w:bCs/>
          <w:color w:val="000000"/>
          <w:sz w:val="28"/>
          <w:szCs w:val="28"/>
          <w:lang w:eastAsia="vi-VN"/>
        </w:rPr>
        <w:t>3. Quy định tiêu chí phân loại phim và thực hiện hiển thị mức phân loại phim, cảnh báo</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Bộ Văn hóa, Thể thao và Du lịch ban hành Thông tư số 05/2023/TT-BVHTTDL quy định tiêu chí phân loại phim và thực hiện hiển thị mức phân loại phim, cảnh báo. Thông tư có hiệu lực thi hành kể từ ngày 20/5/2023.</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Thông tư gồm 6 Điều, quy định tiêu chí phân loại và thực hiện hiển thị mức phân loại phim, cảnh báo phim áp dụng chung cho các hình thức phổ biến phim. Thông tư này áp dụng đối với cơ quan, doanh nghiệp, tổ chức, cá nhân có liên quan đến hoạt động phổ biến phim.</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Mức phân loại phim theo tiêu chí phân loại được xếp từ thấp đến cao như sau: Loại P: Phim được phép phổ biến đến người xem ở mọi độ tuổi; loại K: Phim được phổ biến đến người xem dưới 13 tuổi với điều kiện xem cùng cha, mẹ hoặc người giám hộ; loại T13 (13+): Phim được phổ biến đến người xem từ đủ 13 tuổi trở lên; loại T16 (16+): Phim được phổ biến đến người xem từ đủ 16 tuổi trở lên; loại T18 (18+): Phim được phổ biến đến người xem từ đủ 18 tuổi trở lên; loại C: Phim không được phép phổ biến.</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Tiêu chí phân loại phim bao gồm: Tiêu chí về chủ đề, nội dung; về bạo lực; về khỏa thân, tình dục; về ma túy, chất kích thích, chất gây nghiện; về kinh dị; về ngôn ngữ thô tục; về hành vi nguy hiểm, dễ bắt chước.</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Ngoài ra, Thông tư còn bao gồm các nội dung về: Nguyên tắc phân loại phim; nguyên tắc thực hiện hiển thị mức phân loại phim; nguyên tắc thực hiện cảnh báo; nội dung hiển thị mức phân loại phim, cảnh báo…</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b/>
          <w:bCs/>
          <w:color w:val="000000"/>
          <w:sz w:val="28"/>
          <w:szCs w:val="28"/>
          <w:lang w:eastAsia="vi-VN"/>
        </w:rPr>
        <w:t>4. Điều chỉnh tiêu chuẩn chức danh nghề nghiệp và bổ nhiệm, xếp lương giáo viên</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Bộ Giáo dục và Đào tạo ban hành Thông tư số 08/2023/TT-BGDĐT sửa đổi, bổ sung một số điều của các Thông tư số 01/2021/TT-BGDĐT, 02/2021/TT-BGDĐT, 03/2021/TT-BGDĐT, 04/2021/TT-BGDĐT quy định mã số, tiêu chuẩn chức danh nghề nghiệp và bổ nhiệm, xếp lương viên chức giảng dạy trong các cơ sở giáo dục mầm non, phổ thông công lập. Thông tư có hiệu lực thi hành kể từ ngày 30/5/2023.</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Theo quy định tại Thông tư 08/2023/TT-BGDĐT, Bộ Giáo dục vẫn giữ nguyên quy định giáo viên được bổ nhiệm hạng chức danh nghề nghiệp nào thì được xếp lương theo hạng đó như hiện hành, tuy nhiên có sửa đổi, bổ sung một số nội dung sau: Chỉ quy định một chứng chỉ chung đối với các hạng giáo viên; quy định tiêu chuẩn về đạo đức nghề nghiệp chung cho các hạng chức danh nghề nghiệp; không yêu cầu giáo viên tiểu học, trung học cơ sở hạng I phải có trình độ thạc sĩ; thời gian giữ chức danh nghề nghiệp giáo viên mầm non hạng III còn 3 năm; giáo viên không cần nộp minh chứng đã thực hiện nhiệm vụ của hạng khi thực hiện bổ nhiệm hạng chức danh nghề nghiệp mới. Việc sửa đổi, bổ sung như trên sẽ giúp cho công tác bổ nhiệm, xếp lương được thực hiện đơn giản hơn, tránh phát sinh yêu cầu giáo viên cung cấp nhiều minh chứng không cần thiết.</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Quy định mới khắc phục được vướng mắc trong việc xếp lương giáo viên mầm non và không có trường hợp giáo viên tiểu học, trung học cơ sở mới tuyển dụng đang giữ hệ số lương </w:t>
      </w:r>
      <w:r w:rsidRPr="009C5244">
        <w:rPr>
          <w:rFonts w:ascii="Times New Roman" w:eastAsia="Times New Roman" w:hAnsi="Times New Roman" w:cs="Times New Roman"/>
          <w:b/>
          <w:bCs/>
          <w:color w:val="000000"/>
          <w:sz w:val="28"/>
          <w:szCs w:val="28"/>
          <w:shd w:val="clear" w:color="auto" w:fill="FFFFFF"/>
          <w:lang w:eastAsia="vi-VN"/>
        </w:rPr>
        <w:t>2,34</w:t>
      </w:r>
      <w:r w:rsidRPr="009C5244">
        <w:rPr>
          <w:rFonts w:ascii="Times New Roman" w:eastAsia="Times New Roman" w:hAnsi="Times New Roman" w:cs="Times New Roman"/>
          <w:color w:val="000000"/>
          <w:sz w:val="28"/>
          <w:szCs w:val="28"/>
          <w:shd w:val="clear" w:color="auto" w:fill="FFFFFF"/>
          <w:lang w:eastAsia="vi-VN"/>
        </w:rPr>
        <w:t>, </w:t>
      </w:r>
      <w:r w:rsidRPr="009C5244">
        <w:rPr>
          <w:rFonts w:ascii="Times New Roman" w:eastAsia="Times New Roman" w:hAnsi="Times New Roman" w:cs="Times New Roman"/>
          <w:b/>
          <w:bCs/>
          <w:color w:val="000000"/>
          <w:sz w:val="28"/>
          <w:szCs w:val="28"/>
          <w:shd w:val="clear" w:color="auto" w:fill="FFFFFF"/>
          <w:lang w:eastAsia="vi-VN"/>
        </w:rPr>
        <w:t>2,67</w:t>
      </w:r>
      <w:r w:rsidRPr="009C5244">
        <w:rPr>
          <w:rFonts w:ascii="Times New Roman" w:eastAsia="Times New Roman" w:hAnsi="Times New Roman" w:cs="Times New Roman"/>
          <w:color w:val="000000"/>
          <w:sz w:val="28"/>
          <w:szCs w:val="28"/>
          <w:shd w:val="clear" w:color="auto" w:fill="FFFFFF"/>
          <w:lang w:eastAsia="vi-VN"/>
        </w:rPr>
        <w:t>, </w:t>
      </w:r>
      <w:r w:rsidRPr="009C5244">
        <w:rPr>
          <w:rFonts w:ascii="Times New Roman" w:eastAsia="Times New Roman" w:hAnsi="Times New Roman" w:cs="Times New Roman"/>
          <w:b/>
          <w:bCs/>
          <w:color w:val="000000"/>
          <w:sz w:val="28"/>
          <w:szCs w:val="28"/>
          <w:shd w:val="clear" w:color="auto" w:fill="FFFFFF"/>
          <w:lang w:eastAsia="vi-VN"/>
        </w:rPr>
        <w:t>3,00</w:t>
      </w:r>
      <w:r w:rsidRPr="009C5244">
        <w:rPr>
          <w:rFonts w:ascii="Times New Roman" w:eastAsia="Times New Roman" w:hAnsi="Times New Roman" w:cs="Times New Roman"/>
          <w:color w:val="000000"/>
          <w:sz w:val="28"/>
          <w:szCs w:val="28"/>
          <w:shd w:val="clear" w:color="auto" w:fill="FFFFFF"/>
          <w:lang w:eastAsia="vi-VN"/>
        </w:rPr>
        <w:t> được bổ nhiệm hạng II mới và chuyển xếp vào hệ số lương </w:t>
      </w:r>
      <w:r w:rsidRPr="009C5244">
        <w:rPr>
          <w:rFonts w:ascii="Times New Roman" w:eastAsia="Times New Roman" w:hAnsi="Times New Roman" w:cs="Times New Roman"/>
          <w:b/>
          <w:bCs/>
          <w:color w:val="000000"/>
          <w:sz w:val="28"/>
          <w:szCs w:val="28"/>
          <w:shd w:val="clear" w:color="auto" w:fill="FFFFFF"/>
          <w:lang w:eastAsia="vi-VN"/>
        </w:rPr>
        <w:t>4,00</w:t>
      </w:r>
      <w:r w:rsidRPr="009C5244">
        <w:rPr>
          <w:rFonts w:ascii="Times New Roman" w:eastAsia="Times New Roman" w:hAnsi="Times New Roman" w:cs="Times New Roman"/>
          <w:color w:val="000000"/>
          <w:sz w:val="28"/>
          <w:szCs w:val="28"/>
          <w:shd w:val="clear" w:color="auto" w:fill="FFFFFF"/>
          <w:lang w:eastAsia="vi-VN"/>
        </w:rPr>
        <w:t>; bảo đảm thống nhất về quy định thời gian giữ hạng giữa các cấp học và quy định của Bộ Nội vụ về thời gian giữ ngạch cán sự, chuyên viên, chuyên viên chính.</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b/>
          <w:bCs/>
          <w:color w:val="000000"/>
          <w:sz w:val="28"/>
          <w:szCs w:val="28"/>
          <w:shd w:val="clear" w:color="auto" w:fill="FFFFFF"/>
          <w:lang w:eastAsia="vi-VN"/>
        </w:rPr>
        <w:t>5. Thu hồi sim không chuẩn hoá thông tin từ ngày 15/5/2023</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Trước yêu cầu của Cục Viễn thông về việc chuẩn hóa sim với cơ sở dữ liệu quốc gia về dân cư, các nhà mạng đã rà soát thông tin và thực hiện thông báo đến từng số thuê bao để nhắc nhở người dân cập nhật thông tin chính xác.</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Tuy nhiên, vẫn còn rất nhiều thuê bao chưa chịu chuẩn hóa thông tin cá nhân. Ngày 15/4/2023, các nhà mạng đã thực hiện khóa liên lạc hai chiều đối với khoảng 1,2 triệu thuê bao. Nếu tiếp tục không chuẩn hóa thông tin để trùng khớp với cơ sở dữ liệu quốc gia về dân cư thì từ ngày 15/5/2023, các thuê bao có thông tin không trùng khớp đã bị khóa 2 chiều sẽ bị thu hồi về kho số của nhà mạng.</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Để không bị tịch thu sim, người dân có số thuê bao chưa chuẩn hóa cần thu xếp công việc để sớm đến các điểm giao dịch của các nhà mạng để thực hiện bổ sung, cập nhật thông tin trước ngày 15/5.</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b/>
          <w:bCs/>
          <w:color w:val="000000"/>
          <w:sz w:val="28"/>
          <w:szCs w:val="28"/>
          <w:shd w:val="clear" w:color="auto" w:fill="FFFFFF"/>
          <w:lang w:eastAsia="vi-VN"/>
        </w:rPr>
        <w:t>6. Áp dụng mã QR trong tiếp nhận, giải quyết thủ tục hành chính</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Để việc thực hiện số hóa hồ sơ và giải quyết thủ tục hành chính trên môi trường điện tử được nhanh chóng và thuận lợi, Văn phòng Chính phủ ban hành </w:t>
      </w:r>
      <w:hyperlink r:id="rId7" w:history="1">
        <w:r w:rsidRPr="009C5244">
          <w:rPr>
            <w:rFonts w:ascii="Times New Roman" w:eastAsia="Times New Roman" w:hAnsi="Times New Roman" w:cs="Times New Roman"/>
            <w:color w:val="1A3F5E"/>
            <w:sz w:val="28"/>
            <w:szCs w:val="28"/>
            <w:lang w:eastAsia="vi-VN"/>
          </w:rPr>
          <w:t>Thông tư 01/2023/TT-VPCP</w:t>
        </w:r>
      </w:hyperlink>
      <w:r w:rsidRPr="009C5244">
        <w:rPr>
          <w:rFonts w:ascii="Times New Roman" w:eastAsia="Times New Roman" w:hAnsi="Times New Roman" w:cs="Times New Roman"/>
          <w:color w:val="000000"/>
          <w:sz w:val="28"/>
          <w:szCs w:val="28"/>
          <w:shd w:val="clear" w:color="auto" w:fill="FFFFFF"/>
          <w:lang w:eastAsia="vi-VN"/>
        </w:rPr>
        <w:t>, trong đó, hướng dẫn việc áp dụng mã QR trong quá trình tiếp nhận, giải quyết thủ tục hành chính từ ngày 25/5/2023 như sau:</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Việc áp dụng cung cấp mã QR phải bảo đảm theo tiêu chuẩn Việt Nam </w:t>
      </w:r>
      <w:hyperlink r:id="rId8" w:history="1">
        <w:r w:rsidRPr="009C5244">
          <w:rPr>
            <w:rFonts w:ascii="Times New Roman" w:eastAsia="Times New Roman" w:hAnsi="Times New Roman" w:cs="Times New Roman"/>
            <w:color w:val="1A3F5E"/>
            <w:sz w:val="28"/>
            <w:szCs w:val="28"/>
            <w:lang w:eastAsia="vi-VN"/>
          </w:rPr>
          <w:t>TCVN 7322:2009 (ISO/IEC 18004:2006)</w:t>
        </w:r>
      </w:hyperlink>
      <w:r w:rsidRPr="009C5244">
        <w:rPr>
          <w:rFonts w:ascii="Times New Roman" w:eastAsia="Times New Roman" w:hAnsi="Times New Roman" w:cs="Times New Roman"/>
          <w:color w:val="000000"/>
          <w:sz w:val="28"/>
          <w:szCs w:val="28"/>
          <w:shd w:val="clear" w:color="auto" w:fill="FFFFFF"/>
          <w:lang w:eastAsia="vi-VN"/>
        </w:rPr>
        <w:t>.</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Mã QR được in ở góc trên bên trái của các giấy tờ được xuất bản từ dữ liệu của Hệ thống thông tin giải quyết thủ tục hành chính phải cung cấp các dữ liệu tối thiểu sau:</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Mã số hồ sơ giải quyết thủ tục hành chính.</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Mã thủ tục hành chính.</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Mã định danh của tổ chức, cá nhân thực hiện thủ tục hành chính.</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Tên giấy tờ được xuất bản.</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Tên hệ thống thông tin cung cấp dữ liệu.</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Thời điểm xuất bản.</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Mã QR trên Giấy tiếp nhận và hẹn trả kết quả phải cung cấp thêm ngày hẹn trả kết quả.</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Mã QR trên Kết quả giải quyết thủ tục hành chính phải cung cấp thêm dữ liệu về thời hạn, phạm vi có hiệu lực (nếu có).</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b/>
          <w:bCs/>
          <w:color w:val="000000"/>
          <w:sz w:val="28"/>
          <w:szCs w:val="28"/>
          <w:shd w:val="clear" w:color="auto" w:fill="FFFFFF"/>
          <w:lang w:eastAsia="vi-VN"/>
        </w:rPr>
        <w:t>7. Các trường hợp không bị tính tiền chậm nộp phạt vi phạm giao thông</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Hiện nay, nếu quá thời hạn thi hành quyết định xử phạt vi phạm hành chính quy định tại khoản 2 Điều 68 và khoản 1 Điều 73 </w:t>
      </w:r>
      <w:hyperlink r:id="rId9" w:history="1">
        <w:r w:rsidRPr="009C5244">
          <w:rPr>
            <w:rFonts w:ascii="Times New Roman" w:eastAsia="Times New Roman" w:hAnsi="Times New Roman" w:cs="Times New Roman"/>
            <w:color w:val="1A3F5E"/>
            <w:sz w:val="28"/>
            <w:szCs w:val="28"/>
            <w:lang w:eastAsia="vi-VN"/>
          </w:rPr>
          <w:t>Luật Xử lý vi phạm hành chính</w:t>
        </w:r>
      </w:hyperlink>
      <w:r w:rsidRPr="009C5244">
        <w:rPr>
          <w:rFonts w:ascii="Times New Roman" w:eastAsia="Times New Roman" w:hAnsi="Times New Roman" w:cs="Times New Roman"/>
          <w:color w:val="000000"/>
          <w:sz w:val="28"/>
          <w:szCs w:val="28"/>
          <w:shd w:val="clear" w:color="auto" w:fill="FFFFFF"/>
          <w:lang w:eastAsia="vi-VN"/>
        </w:rPr>
        <w:t> mà cá nhân, tổ chức chưa nộp tiền phạt thì sẽ bị cưỡng chế thi hành quyết định xử phạt và phải nộp thêm tiền chậm nộp bằng 0,05% trên tổng số tiền phạt chưa nộp.</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Tuy nhiên, </w:t>
      </w:r>
      <w:hyperlink r:id="rId10" w:history="1">
        <w:r w:rsidRPr="009C5244">
          <w:rPr>
            <w:rFonts w:ascii="Times New Roman" w:eastAsia="Times New Roman" w:hAnsi="Times New Roman" w:cs="Times New Roman"/>
            <w:color w:val="1A3F5E"/>
            <w:sz w:val="28"/>
            <w:szCs w:val="28"/>
            <w:lang w:eastAsia="vi-VN"/>
          </w:rPr>
          <w:t>Thông tư 18/2023/TT-BTC</w:t>
        </w:r>
      </w:hyperlink>
      <w:r w:rsidRPr="009C5244">
        <w:rPr>
          <w:rFonts w:ascii="Times New Roman" w:eastAsia="Times New Roman" w:hAnsi="Times New Roman" w:cs="Times New Roman"/>
          <w:color w:val="000000"/>
          <w:sz w:val="28"/>
          <w:szCs w:val="28"/>
          <w:shd w:val="clear" w:color="auto" w:fill="FFFFFF"/>
          <w:lang w:eastAsia="vi-VN"/>
        </w:rPr>
        <w:t> (có hiệu lực từ ngày 05/5/2023) miễn việc tính tiền chậm nộp phạt vi phạm hành chính cho 03 trường hợp chậm nộp sau:</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Trong thời hạn hoãn thi hành quyết định xử phạt vi phạm hành chính.</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Trong thời gian xem xét, quyết định giảm, miễn phần còn lại.</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Trong thời gian cho phép nộp tiền phạt nhiều lần.</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b/>
          <w:bCs/>
          <w:color w:val="000000"/>
          <w:sz w:val="28"/>
          <w:szCs w:val="28"/>
          <w:lang w:eastAsia="vi-VN"/>
        </w:rPr>
        <w:t>8. Quy định các hình thức tiếp cận thông tin người nhiễm HIV</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Ngày 28/02/2023, Bộ Y tế ban hành </w:t>
      </w:r>
      <w:hyperlink r:id="rId11" w:tgtFrame="_blank" w:history="1">
        <w:r w:rsidRPr="009C5244">
          <w:rPr>
            <w:rFonts w:ascii="Times New Roman" w:eastAsia="Times New Roman" w:hAnsi="Times New Roman" w:cs="Times New Roman"/>
            <w:color w:val="1A3F5E"/>
            <w:sz w:val="28"/>
            <w:szCs w:val="28"/>
            <w:lang w:eastAsia="vi-VN"/>
          </w:rPr>
          <w:t>Thông tư 04/2023/TT-BYT</w:t>
        </w:r>
      </w:hyperlink>
      <w:r w:rsidRPr="009C5244">
        <w:rPr>
          <w:rFonts w:ascii="Times New Roman" w:eastAsia="Times New Roman" w:hAnsi="Times New Roman" w:cs="Times New Roman"/>
          <w:color w:val="000000"/>
          <w:sz w:val="28"/>
          <w:szCs w:val="28"/>
          <w:shd w:val="clear" w:color="auto" w:fill="FFFFFF"/>
          <w:lang w:eastAsia="vi-VN"/>
        </w:rPr>
        <w:t> quy định hình thức, quy trình thông báo kết quả xét nghiệm HIV dương tính và tiếp cận thông tin người nhiễm HIV.</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Theo đó, các hình thức tiếp cận thông tin người nhiễm HIV bao gồm:</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Đọc trực tiếp trên hồ sơ bệnh án của người bệnh, Phiếu kết quả xét nghiệm HIV dương tính, hệ thống quản lý thông tin (giám định bảo hiểm y tế của Bảo hiểm Xã hội Việt Nam, y tế hoặc HIV/AIDS) và trên các hồ sơ, tài liệu khác có thông tin người nhiễm HIV.</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Nhận thông tin bằng văn bản.</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Hình thức tiếp cận thông khác tin phù hợp với đối tượng, phạm vi, nội dung thông tin được tiếp cận.</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hyperlink r:id="rId12" w:tgtFrame="_blank" w:history="1">
        <w:r w:rsidRPr="009C5244">
          <w:rPr>
            <w:rFonts w:ascii="Times New Roman" w:eastAsia="Times New Roman" w:hAnsi="Times New Roman" w:cs="Times New Roman"/>
            <w:color w:val="1A3F5E"/>
            <w:sz w:val="28"/>
            <w:szCs w:val="28"/>
            <w:lang w:eastAsia="vi-VN"/>
          </w:rPr>
          <w:t>Thông tư 04/2023/TT-BYT</w:t>
        </w:r>
      </w:hyperlink>
      <w:r w:rsidRPr="009C5244">
        <w:rPr>
          <w:rFonts w:ascii="Times New Roman" w:eastAsia="Times New Roman" w:hAnsi="Times New Roman" w:cs="Times New Roman"/>
          <w:color w:val="000000"/>
          <w:sz w:val="28"/>
          <w:szCs w:val="28"/>
          <w:shd w:val="clear" w:color="auto" w:fill="FFFFFF"/>
          <w:lang w:eastAsia="vi-VN"/>
        </w:rPr>
        <w:t> có hiệu lực thi hành từ ngày 01/5/2023.</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b/>
          <w:bCs/>
          <w:color w:val="000000"/>
          <w:sz w:val="28"/>
          <w:szCs w:val="28"/>
          <w:lang w:eastAsia="vi-VN"/>
        </w:rPr>
        <w:t>9. Quy định mới về tiền lãi danh nghĩa trái phiếu Chính phủ</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Ngày 10/02/2023, Bộ Tài chính ban hành Thông tư số 12/2023/TT-BTC sửa đổi, bổ sung một số điều của Thông tư 107/2020/TT-BTC hướng dẫn giao dịch mua lại có kỳ hạn trái phiếu Chính phủ từ nguồn ngân quỹ nhà nước tạm thời nhàn rỗi của Kho bạc Nhà nước.</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Thông tư 12 bổ sung quy định về "Tiền lãi danh nghĩa trái phiếu Chính phủ" (Điều 15a) như sau: Trường hợp Kho bạc Nhà nước nhận được tiền lãi danh nghĩa trái phiếu Chính phủ trong thời gian mua lại có kỳ hạn trái phiếu Chính phủ, Kho bạc Nhà nước có trách nhiệm hoàn trả số tiền lãi danh nghĩa trái phiếu Chính phủ đã nhận được cho các ngân hàng thương mại theo mã trái phiếu Chính phủ mà Kho bạc Nhà nước nhận được tiền lãi danh nghĩa.</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Việc hoàn trả tiền lãi danh nghĩa trái phiếu Chính phủ được thực hiện bên ngoài hệ thống giao dịch công cụ nợ của Sở Giao dịch Chứng khoán; thời điểm hoàn trả lãi danh nghĩa do hai bên tự thống nhất, nhưng không được muộn hơn 05 ngày làm việc, kể từ ngày thực thanh toán lãi trái phiếu.</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Trường hợp chuyển tiền lãi danh nghĩa chậm, Kho bạc Nhà nước có trách nhiệm thanh toán tiền phạt chậm thanh toán cho ngân hàng thương mại đối với số ngày chậm thanh toán theo mức lãi suất phạt chậm thanh toán quy định.</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Thông tư này có hiệu lực thi hành kể từ ngày 4/5/2023.</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b/>
          <w:bCs/>
          <w:color w:val="000000"/>
          <w:sz w:val="28"/>
          <w:szCs w:val="28"/>
          <w:shd w:val="clear" w:color="auto" w:fill="FFFFFF"/>
          <w:lang w:eastAsia="vi-VN"/>
        </w:rPr>
        <w:t>10. Sửa đổi về quy chế thi tốt nghiệp trung học phổ thông năm 2023:</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Có hiệu lực từ ngày 09/5/2023, những sửa đổi về quy chế thi tốt nghiệp trung học phổ thông (THPT) tại </w:t>
      </w:r>
      <w:hyperlink r:id="rId13" w:history="1">
        <w:r w:rsidRPr="009C5244">
          <w:rPr>
            <w:rFonts w:ascii="Times New Roman" w:eastAsia="Times New Roman" w:hAnsi="Times New Roman" w:cs="Times New Roman"/>
            <w:color w:val="1A3F5E"/>
            <w:sz w:val="28"/>
            <w:szCs w:val="28"/>
            <w:lang w:eastAsia="vi-VN"/>
          </w:rPr>
          <w:t>Thông tư 06/2023/TT-BGDĐT</w:t>
        </w:r>
      </w:hyperlink>
      <w:r w:rsidRPr="009C5244">
        <w:rPr>
          <w:rFonts w:ascii="Times New Roman" w:eastAsia="Times New Roman" w:hAnsi="Times New Roman" w:cs="Times New Roman"/>
          <w:color w:val="000000"/>
          <w:sz w:val="28"/>
          <w:szCs w:val="28"/>
          <w:shd w:val="clear" w:color="auto" w:fill="FFFFFF"/>
          <w:lang w:eastAsia="vi-VN"/>
        </w:rPr>
        <w:t> sẽ được áp dụng luôn từ kỳ thi năm 2023.</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Theo quy chế mới, thí sinh chỉ được mang vào phòng thi các vật dụng sau đây:</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Bút viết, bút chì, compa, tẩy, thước kẻ, thước tính;</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Máy tính bỏ túi không có chức năng soạn thảo văn bản, không có thẻ nhớ;</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 Atlat Địa lí Việt Nam đối với môn thi Địa lí.</w:t>
      </w:r>
    </w:p>
    <w:p w:rsidR="009C5244" w:rsidRPr="009C5244" w:rsidRDefault="009C5244" w:rsidP="009C5244">
      <w:pPr>
        <w:shd w:val="clear" w:color="auto" w:fill="FFFFFF"/>
        <w:spacing w:before="60" w:after="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000000"/>
          <w:sz w:val="28"/>
          <w:szCs w:val="28"/>
          <w:shd w:val="clear" w:color="auto" w:fill="FFFFFF"/>
          <w:lang w:eastAsia="vi-VN"/>
        </w:rPr>
        <w:t>Trước đây, thí sinh còn được mang cả các loại máy ghi âm, ghi hình chỉ có chức năng ghi thông tin nhưng không thể nghe, xem và không thể truyền, nhận được thông tin, tín hiệu âm thanh, hình ảnh trực tiếp nếu không có thiết bị hỗ trợ khác. Nhưng từ kỳ thi tốt nghiệp năm 2023, thí sinh sẽ không mang theo các máy ghi âm, ghi hình vào phòng thi ngay cả khi chúng không có chức năng truyền, nhận thông tin, tín hiệu./.</w:t>
      </w:r>
    </w:p>
    <w:p w:rsidR="009C5244" w:rsidRPr="009C5244" w:rsidRDefault="009C5244" w:rsidP="009C5244">
      <w:pPr>
        <w:shd w:val="clear" w:color="auto" w:fill="FFFFFF"/>
        <w:spacing w:before="60" w:line="408" w:lineRule="atLeast"/>
        <w:jc w:val="both"/>
        <w:rPr>
          <w:rFonts w:ascii="Times New Roman" w:eastAsia="Times New Roman" w:hAnsi="Times New Roman" w:cs="Times New Roman"/>
          <w:color w:val="555555"/>
          <w:sz w:val="28"/>
          <w:szCs w:val="28"/>
          <w:lang w:eastAsia="vi-VN"/>
        </w:rPr>
      </w:pPr>
      <w:r w:rsidRPr="009C5244">
        <w:rPr>
          <w:rFonts w:ascii="Times New Roman" w:eastAsia="Times New Roman" w:hAnsi="Times New Roman" w:cs="Times New Roman"/>
          <w:color w:val="555555"/>
          <w:sz w:val="28"/>
          <w:szCs w:val="28"/>
          <w:lang w:eastAsia="vi-VN"/>
        </w:rPr>
        <w:t> </w:t>
      </w:r>
    </w:p>
    <w:p w:rsidR="00A96535" w:rsidRPr="009C5244" w:rsidRDefault="00BC7AC6">
      <w:pPr>
        <w:rPr>
          <w:rFonts w:ascii="Times New Roman" w:hAnsi="Times New Roman" w:cs="Times New Roman"/>
          <w:sz w:val="28"/>
          <w:szCs w:val="28"/>
        </w:rPr>
      </w:pPr>
    </w:p>
    <w:sectPr w:rsidR="00A96535" w:rsidRPr="009C5244" w:rsidSect="009C5244">
      <w:headerReference w:type="default" r:id="rId14"/>
      <w:pgSz w:w="11906" w:h="16838" w:code="9"/>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AC6" w:rsidRDefault="00BC7AC6" w:rsidP="009C5244">
      <w:pPr>
        <w:spacing w:line="240" w:lineRule="auto"/>
      </w:pPr>
      <w:r>
        <w:separator/>
      </w:r>
    </w:p>
  </w:endnote>
  <w:endnote w:type="continuationSeparator" w:id="1">
    <w:p w:rsidR="00BC7AC6" w:rsidRDefault="00BC7AC6" w:rsidP="009C52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AC6" w:rsidRDefault="00BC7AC6" w:rsidP="009C5244">
      <w:pPr>
        <w:spacing w:line="240" w:lineRule="auto"/>
      </w:pPr>
      <w:r>
        <w:separator/>
      </w:r>
    </w:p>
  </w:footnote>
  <w:footnote w:type="continuationSeparator" w:id="1">
    <w:p w:rsidR="00BC7AC6" w:rsidRDefault="00BC7AC6" w:rsidP="009C524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6886"/>
      <w:docPartObj>
        <w:docPartGallery w:val="Page Numbers (Top of Page)"/>
        <w:docPartUnique/>
      </w:docPartObj>
    </w:sdtPr>
    <w:sdtContent>
      <w:p w:rsidR="009C5244" w:rsidRDefault="009C5244">
        <w:pPr>
          <w:pStyle w:val="Header"/>
          <w:jc w:val="center"/>
        </w:pPr>
        <w:fldSimple w:instr=" PAGE   \* MERGEFORMAT ">
          <w:r w:rsidR="00BC7AC6">
            <w:rPr>
              <w:noProof/>
            </w:rPr>
            <w:t>1</w:t>
          </w:r>
        </w:fldSimple>
      </w:p>
    </w:sdtContent>
  </w:sdt>
  <w:p w:rsidR="009C5244" w:rsidRDefault="009C52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2EC3"/>
    <w:multiLevelType w:val="multilevel"/>
    <w:tmpl w:val="447E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9C5244"/>
    <w:rsid w:val="004160E1"/>
    <w:rsid w:val="00443211"/>
    <w:rsid w:val="00485F22"/>
    <w:rsid w:val="004E5973"/>
    <w:rsid w:val="009C5244"/>
    <w:rsid w:val="00BC7AC6"/>
    <w:rsid w:val="00C549D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E1"/>
  </w:style>
  <w:style w:type="paragraph" w:styleId="Heading1">
    <w:name w:val="heading 1"/>
    <w:basedOn w:val="Normal"/>
    <w:link w:val="Heading1Char"/>
    <w:uiPriority w:val="9"/>
    <w:qFormat/>
    <w:rsid w:val="009C5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244"/>
    <w:rPr>
      <w:rFonts w:ascii="Times New Roman" w:eastAsia="Times New Roman" w:hAnsi="Times New Roman" w:cs="Times New Roman"/>
      <w:b/>
      <w:bCs/>
      <w:kern w:val="36"/>
      <w:sz w:val="48"/>
      <w:szCs w:val="48"/>
      <w:lang w:eastAsia="vi-VN"/>
    </w:rPr>
  </w:style>
  <w:style w:type="character" w:customStyle="1" w:styleId="h5">
    <w:name w:val="h5"/>
    <w:basedOn w:val="DefaultParagraphFont"/>
    <w:rsid w:val="009C5244"/>
  </w:style>
  <w:style w:type="character" w:styleId="Hyperlink">
    <w:name w:val="Hyperlink"/>
    <w:basedOn w:val="DefaultParagraphFont"/>
    <w:uiPriority w:val="99"/>
    <w:semiHidden/>
    <w:unhideWhenUsed/>
    <w:rsid w:val="009C5244"/>
    <w:rPr>
      <w:color w:val="0000FF"/>
      <w:u w:val="single"/>
    </w:rPr>
  </w:style>
  <w:style w:type="character" w:styleId="Emphasis">
    <w:name w:val="Emphasis"/>
    <w:basedOn w:val="DefaultParagraphFont"/>
    <w:uiPriority w:val="20"/>
    <w:qFormat/>
    <w:rsid w:val="009C5244"/>
    <w:rPr>
      <w:i/>
      <w:iCs/>
    </w:rPr>
  </w:style>
  <w:style w:type="paragraph" w:styleId="NormalWeb">
    <w:name w:val="Normal (Web)"/>
    <w:basedOn w:val="Normal"/>
    <w:uiPriority w:val="99"/>
    <w:semiHidden/>
    <w:unhideWhenUsed/>
    <w:rsid w:val="009C524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9C5244"/>
    <w:rPr>
      <w:b/>
      <w:bCs/>
    </w:rPr>
  </w:style>
  <w:style w:type="paragraph" w:styleId="Header">
    <w:name w:val="header"/>
    <w:basedOn w:val="Normal"/>
    <w:link w:val="HeaderChar"/>
    <w:uiPriority w:val="99"/>
    <w:unhideWhenUsed/>
    <w:rsid w:val="009C5244"/>
    <w:pPr>
      <w:tabs>
        <w:tab w:val="center" w:pos="4513"/>
        <w:tab w:val="right" w:pos="9026"/>
      </w:tabs>
      <w:spacing w:line="240" w:lineRule="auto"/>
    </w:pPr>
  </w:style>
  <w:style w:type="character" w:customStyle="1" w:styleId="HeaderChar">
    <w:name w:val="Header Char"/>
    <w:basedOn w:val="DefaultParagraphFont"/>
    <w:link w:val="Header"/>
    <w:uiPriority w:val="99"/>
    <w:rsid w:val="009C5244"/>
  </w:style>
  <w:style w:type="paragraph" w:styleId="Footer">
    <w:name w:val="footer"/>
    <w:basedOn w:val="Normal"/>
    <w:link w:val="FooterChar"/>
    <w:uiPriority w:val="99"/>
    <w:semiHidden/>
    <w:unhideWhenUsed/>
    <w:rsid w:val="009C524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C5244"/>
  </w:style>
</w:styles>
</file>

<file path=word/webSettings.xml><?xml version="1.0" encoding="utf-8"?>
<w:webSettings xmlns:r="http://schemas.openxmlformats.org/officeDocument/2006/relationships" xmlns:w="http://schemas.openxmlformats.org/wordprocessingml/2006/main">
  <w:divs>
    <w:div w:id="827209083">
      <w:bodyDiv w:val="1"/>
      <w:marLeft w:val="0"/>
      <w:marRight w:val="0"/>
      <w:marTop w:val="0"/>
      <w:marBottom w:val="0"/>
      <w:divBdr>
        <w:top w:val="none" w:sz="0" w:space="0" w:color="auto"/>
        <w:left w:val="none" w:sz="0" w:space="0" w:color="auto"/>
        <w:bottom w:val="none" w:sz="0" w:space="0" w:color="auto"/>
        <w:right w:val="none" w:sz="0" w:space="0" w:color="auto"/>
      </w:divBdr>
      <w:divsChild>
        <w:div w:id="1264648765">
          <w:marLeft w:val="-75"/>
          <w:marRight w:val="-75"/>
          <w:marTop w:val="0"/>
          <w:marBottom w:val="225"/>
          <w:divBdr>
            <w:top w:val="none" w:sz="0" w:space="0" w:color="auto"/>
            <w:left w:val="none" w:sz="0" w:space="0" w:color="auto"/>
            <w:bottom w:val="none" w:sz="0" w:space="0" w:color="auto"/>
            <w:right w:val="none" w:sz="0" w:space="0" w:color="auto"/>
          </w:divBdr>
          <w:divsChild>
            <w:div w:id="867335227">
              <w:marLeft w:val="0"/>
              <w:marRight w:val="0"/>
              <w:marTop w:val="0"/>
              <w:marBottom w:val="0"/>
              <w:divBdr>
                <w:top w:val="none" w:sz="0" w:space="0" w:color="auto"/>
                <w:left w:val="none" w:sz="0" w:space="0" w:color="auto"/>
                <w:bottom w:val="none" w:sz="0" w:space="0" w:color="auto"/>
                <w:right w:val="none" w:sz="0" w:space="0" w:color="auto"/>
              </w:divBdr>
            </w:div>
            <w:div w:id="303509462">
              <w:marLeft w:val="0"/>
              <w:marRight w:val="0"/>
              <w:marTop w:val="0"/>
              <w:marBottom w:val="0"/>
              <w:divBdr>
                <w:top w:val="none" w:sz="0" w:space="0" w:color="auto"/>
                <w:left w:val="none" w:sz="0" w:space="0" w:color="auto"/>
                <w:bottom w:val="none" w:sz="0" w:space="0" w:color="auto"/>
                <w:right w:val="none" w:sz="0" w:space="0" w:color="auto"/>
              </w:divBdr>
            </w:div>
          </w:divsChild>
        </w:div>
        <w:div w:id="149837614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ong-tin/tieu-chuan-tcvn-7322-2009-yeu-cau-ky-thuat-doi-voi-ma-hinh-qr-code-2005-167517-d3.html" TargetMode="External"/><Relationship Id="rId13" Type="http://schemas.openxmlformats.org/officeDocument/2006/relationships/hyperlink" Target="https://luatvietnam.vn/giao-duc/thong-tu-06-2023-tt-bgddt-bo-giao-duc-va-dao-tao-247524-d1.html"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uatvietnam.vn/hanh-chinh/thong-tu-01-2023-tt-vpcp-2023-ve-so-hoa-ho-so-ket-qua-giai-quyet-tthc-tren-moi-truong-dien-tu-248553-d1.html" TargetMode="External"/><Relationship Id="rId12" Type="http://schemas.openxmlformats.org/officeDocument/2006/relationships/hyperlink" Target="https://thuvienphapluat.vn/van-ban/The-thao-Y-te/Thong-tu-04-2023-TT-BYT-hinh-thuc-quy-trinh-thong-bao-ket-qua-xet-nghiem-HIV-duong-tinh-556920.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he-thao-Y-te/Thong-tu-04-2023-TT-BYT-hinh-thuc-quy-trinh-thong-bao-ket-qua-xet-nghiem-HIV-duong-tinh-556920.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uatvietnam.vn/vi-pham-hanh-chinh/thong-tu-18-2023-tt-btc-2023-ve-thu-tuc-thu-nop-tien-phat-vi-pham-hanh-chinh-246997-d1.html"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uatvietnam.vn/vi-pham-hanh-chinh/luat-xu-ly-vi-pham-hanh-chinh-2012-71744-d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5588E-996F-4055-9E20-453AE7C736FD}"/>
</file>

<file path=customXml/itemProps2.xml><?xml version="1.0" encoding="utf-8"?>
<ds:datastoreItem xmlns:ds="http://schemas.openxmlformats.org/officeDocument/2006/customXml" ds:itemID="{58645CA4-7133-42D3-AF67-85BCB8AF7B77}"/>
</file>

<file path=customXml/itemProps3.xml><?xml version="1.0" encoding="utf-8"?>
<ds:datastoreItem xmlns:ds="http://schemas.openxmlformats.org/officeDocument/2006/customXml" ds:itemID="{99F7D775-2DA2-4EC4-9537-1801F3E5E7B5}"/>
</file>

<file path=docProps/app.xml><?xml version="1.0" encoding="utf-8"?>
<Properties xmlns="http://schemas.openxmlformats.org/officeDocument/2006/extended-properties" xmlns:vt="http://schemas.openxmlformats.org/officeDocument/2006/docPropsVTypes">
  <Template>Normal</Template>
  <TotalTime>2</TotalTime>
  <Pages>6</Pages>
  <Words>2059</Words>
  <Characters>11741</Characters>
  <Application>Microsoft Office Word</Application>
  <DocSecurity>0</DocSecurity>
  <Lines>97</Lines>
  <Paragraphs>27</Paragraphs>
  <ScaleCrop>false</ScaleCrop>
  <Company/>
  <LinksUpToDate>false</LinksUpToDate>
  <CharactersWithSpaces>13773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cp:lastPrinted>2023-05-26T01:30:00Z</cp:lastPrinted>
  <dcterms:created xsi:type="dcterms:W3CDTF">2023-05-26T01:28:00Z</dcterms:created>
  <dcterms:modified xsi:type="dcterms:W3CDTF">2023-05-26T01:30:00Z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